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B703" w14:textId="77777777" w:rsidR="00310A6B" w:rsidRDefault="00310A6B" w:rsidP="006B4056">
      <w:pPr>
        <w:rPr>
          <w:b/>
          <w:bCs/>
        </w:rPr>
      </w:pPr>
    </w:p>
    <w:p w14:paraId="2219A0F3" w14:textId="6A1C3FA8" w:rsidR="00075D5B" w:rsidRPr="00904082" w:rsidRDefault="007638B3" w:rsidP="00696C2A">
      <w:pPr>
        <w:jc w:val="center"/>
        <w:rPr>
          <w:sz w:val="24"/>
          <w:szCs w:val="24"/>
        </w:rPr>
      </w:pPr>
      <w:r w:rsidRPr="00904082">
        <w:rPr>
          <w:b/>
          <w:bCs/>
          <w:sz w:val="24"/>
          <w:szCs w:val="24"/>
        </w:rPr>
        <w:t xml:space="preserve">Miami Beach </w:t>
      </w:r>
      <w:r w:rsidR="00425AA2" w:rsidRPr="00904082">
        <w:rPr>
          <w:b/>
          <w:bCs/>
          <w:sz w:val="24"/>
          <w:szCs w:val="24"/>
        </w:rPr>
        <w:t xml:space="preserve">Hotels, Restaurants and </w:t>
      </w:r>
      <w:r w:rsidR="00644C71" w:rsidRPr="00904082">
        <w:rPr>
          <w:b/>
          <w:bCs/>
          <w:sz w:val="24"/>
          <w:szCs w:val="24"/>
        </w:rPr>
        <w:t>Attractions are Ready to Welcome and Celebrate the LGBTQ+ Community</w:t>
      </w:r>
      <w:r w:rsidRPr="00904082">
        <w:rPr>
          <w:b/>
          <w:bCs/>
          <w:sz w:val="24"/>
          <w:szCs w:val="24"/>
        </w:rPr>
        <w:t xml:space="preserve"> During </w:t>
      </w:r>
      <w:r w:rsidR="00782809" w:rsidRPr="00904082">
        <w:rPr>
          <w:b/>
          <w:bCs/>
          <w:sz w:val="24"/>
          <w:szCs w:val="24"/>
        </w:rPr>
        <w:t>Miami Beach Pride 2025</w:t>
      </w:r>
      <w:r w:rsidR="00203ADE" w:rsidRPr="00904082">
        <w:rPr>
          <w:b/>
          <w:bCs/>
          <w:sz w:val="24"/>
          <w:szCs w:val="24"/>
        </w:rPr>
        <w:t xml:space="preserve"> and </w:t>
      </w:r>
      <w:r w:rsidR="008F7C20" w:rsidRPr="00904082">
        <w:rPr>
          <w:b/>
          <w:bCs/>
          <w:sz w:val="24"/>
          <w:szCs w:val="24"/>
        </w:rPr>
        <w:t>Rainbow Spring</w:t>
      </w:r>
    </w:p>
    <w:p w14:paraId="57E0B92C" w14:textId="7BF96955" w:rsidR="006A4056" w:rsidRDefault="006A4056" w:rsidP="006A4056">
      <w:r w:rsidRPr="006A4056">
        <w:rPr>
          <w:b/>
          <w:bCs/>
        </w:rPr>
        <w:t>MIAMI BEACH, FL</w:t>
      </w:r>
      <w:r w:rsidR="00904082">
        <w:rPr>
          <w:b/>
          <w:bCs/>
        </w:rPr>
        <w:t>.,</w:t>
      </w:r>
      <w:r w:rsidR="00A90407">
        <w:t xml:space="preserve"> </w:t>
      </w:r>
      <w:r w:rsidR="00904082" w:rsidRPr="00904082">
        <w:rPr>
          <w:b/>
          <w:bCs/>
        </w:rPr>
        <w:t>April 4, 2025</w:t>
      </w:r>
      <w:r w:rsidR="00904082">
        <w:t xml:space="preserve"> - </w:t>
      </w:r>
      <w:r w:rsidR="00782809">
        <w:t xml:space="preserve">As one of the most </w:t>
      </w:r>
      <w:r w:rsidR="00D13079">
        <w:t>welcoming and support</w:t>
      </w:r>
      <w:r w:rsidR="001A5A75">
        <w:t>ive</w:t>
      </w:r>
      <w:r w:rsidR="00D13079">
        <w:t xml:space="preserve"> cities to the LBGTQ+ community, </w:t>
      </w:r>
      <w:r w:rsidRPr="006A4056">
        <w:t>Miami Beach</w:t>
      </w:r>
      <w:r w:rsidR="00D13079">
        <w:t xml:space="preserve"> is a year-round destination </w:t>
      </w:r>
      <w:r w:rsidR="00B85BEB">
        <w:t xml:space="preserve">that </w:t>
      </w:r>
      <w:r w:rsidR="00D13079">
        <w:t>embrace</w:t>
      </w:r>
      <w:r w:rsidR="00B85BEB">
        <w:t>s</w:t>
      </w:r>
      <w:r w:rsidR="00D13079">
        <w:t xml:space="preserve"> and celebrate</w:t>
      </w:r>
      <w:r w:rsidR="00B85BEB">
        <w:t>s</w:t>
      </w:r>
      <w:r w:rsidR="00D13079">
        <w:t xml:space="preserve"> love.</w:t>
      </w:r>
      <w:r w:rsidR="00AF47DA">
        <w:t xml:space="preserve">  </w:t>
      </w:r>
      <w:hyperlink r:id="rId5" w:history="1">
        <w:r w:rsidR="00AF47DA" w:rsidRPr="008576B7">
          <w:rPr>
            <w:rStyle w:val="Hyperlink"/>
          </w:rPr>
          <w:t>Miami Beach Pride</w:t>
        </w:r>
      </w:hyperlink>
      <w:r w:rsidR="00AF47DA">
        <w:t xml:space="preserve">, runs through April 6, </w:t>
      </w:r>
      <w:r w:rsidR="00B85BEB">
        <w:t>2025</w:t>
      </w:r>
      <w:r w:rsidR="004E126F">
        <w:t xml:space="preserve"> and will feature enhanced </w:t>
      </w:r>
      <w:r w:rsidR="000D48BC">
        <w:t>experience</w:t>
      </w:r>
      <w:r w:rsidR="00973E20">
        <w:t>s</w:t>
      </w:r>
      <w:r w:rsidR="000D48BC">
        <w:t xml:space="preserve"> </w:t>
      </w:r>
      <w:r w:rsidR="004E126F">
        <w:t xml:space="preserve">and </w:t>
      </w:r>
      <w:r w:rsidRPr="006A4056">
        <w:t xml:space="preserve">unforgettable moments filled with parades, performances, and </w:t>
      </w:r>
      <w:r w:rsidR="00F947A5">
        <w:t>immersive</w:t>
      </w:r>
      <w:r w:rsidRPr="006A4056">
        <w:t xml:space="preserve"> gatherings that </w:t>
      </w:r>
      <w:r w:rsidR="00973E20">
        <w:t>honor</w:t>
      </w:r>
      <w:r w:rsidRPr="006A4056">
        <w:t xml:space="preserve"> the LGBTQ+ community.</w:t>
      </w:r>
      <w:r w:rsidR="00F947A5">
        <w:t xml:space="preserve"> </w:t>
      </w:r>
      <w:r w:rsidRPr="006A4056">
        <w:t>From the iconic Pride Parade along Ocean Drive to lively beach parties and cultural events, Miami Beach Pride draws thousands of visitors from across the globe. Attendees can expect world-class entertainment, art showcases, and special performances that reflect the diverse spirit of Miami Beach.</w:t>
      </w:r>
      <w:r w:rsidR="00D63A93">
        <w:t xml:space="preserve"> </w:t>
      </w:r>
    </w:p>
    <w:p w14:paraId="5480918C" w14:textId="207C1AFD" w:rsidR="00241DDA" w:rsidRDefault="00241DDA" w:rsidP="00241DDA">
      <w:r w:rsidRPr="00632225">
        <w:t xml:space="preserve">“Miami Beach </w:t>
      </w:r>
      <w:r>
        <w:t xml:space="preserve">is proud to welcome all travelers to the destination to </w:t>
      </w:r>
      <w:r w:rsidR="00066D47">
        <w:t xml:space="preserve">unite and connect during Miami Beach Pride 2025.  Our city is home to a collection of </w:t>
      </w:r>
      <w:r w:rsidR="00625AC2">
        <w:t xml:space="preserve">hotels, restaurants and experiences that celebrate the </w:t>
      </w:r>
      <w:r w:rsidR="00066D47">
        <w:t xml:space="preserve">LGBTQ+ </w:t>
      </w:r>
      <w:r w:rsidR="00625AC2">
        <w:t xml:space="preserve">community all year long,” </w:t>
      </w:r>
      <w:r w:rsidRPr="00632225">
        <w:t>says Peggy Benua, Chairwoman, Miami Beach Visitor and Convention Authority (MBVCA).  “</w:t>
      </w:r>
      <w:r w:rsidR="00625AC2">
        <w:t xml:space="preserve">We see </w:t>
      </w:r>
      <w:r w:rsidR="000A28F9">
        <w:t xml:space="preserve">continuous destination demand and interest from travelers to </w:t>
      </w:r>
      <w:r w:rsidR="00A43A22">
        <w:t xml:space="preserve">support our community and LGBTQ+ </w:t>
      </w:r>
      <w:r w:rsidR="001A5A75">
        <w:t>business owners</w:t>
      </w:r>
      <w:r w:rsidR="00104F28">
        <w:t xml:space="preserve"> and our visitors </w:t>
      </w:r>
      <w:r w:rsidR="00FF3BD2">
        <w:t>add to the fabric of what makes Miami Beach a ma</w:t>
      </w:r>
      <w:r w:rsidR="00F84A7B">
        <w:t>rquee example of inclusive travel.</w:t>
      </w:r>
      <w:r w:rsidRPr="00632225">
        <w:t xml:space="preserve">” </w:t>
      </w:r>
    </w:p>
    <w:p w14:paraId="0C7DC76C" w14:textId="100CA431" w:rsidR="000A4359" w:rsidRDefault="00F84A7B" w:rsidP="005D1760">
      <w:r>
        <w:t xml:space="preserve">Miami Beach Pride 2025 is </w:t>
      </w:r>
      <w:r w:rsidR="00482766">
        <w:t xml:space="preserve">part of </w:t>
      </w:r>
      <w:hyperlink r:id="rId6" w:history="1">
        <w:r w:rsidR="00482766" w:rsidRPr="0006602B">
          <w:rPr>
            <w:rStyle w:val="Hyperlink"/>
          </w:rPr>
          <w:t>Rainbow Spring</w:t>
        </w:r>
      </w:hyperlink>
      <w:r w:rsidR="00482766">
        <w:t xml:space="preserve">, a season of LGBTQ+ celebrations </w:t>
      </w:r>
      <w:r w:rsidR="00FF729E">
        <w:t xml:space="preserve">that </w:t>
      </w:r>
      <w:r w:rsidR="00C454EC">
        <w:t xml:space="preserve">runs </w:t>
      </w:r>
      <w:r w:rsidR="00FF729E">
        <w:t>through June and offer</w:t>
      </w:r>
      <w:r w:rsidR="00C454EC">
        <w:t>s</w:t>
      </w:r>
      <w:r w:rsidR="00FF729E">
        <w:t xml:space="preserve"> special initiative</w:t>
      </w:r>
      <w:r w:rsidR="00974700">
        <w:t>s</w:t>
      </w:r>
      <w:r w:rsidR="00FF729E">
        <w:t>, promotions</w:t>
      </w:r>
      <w:r w:rsidR="00DB5C01">
        <w:t xml:space="preserve"> and discounts to help make it even easier for visitors to enjoy exclusive offers and programming tailored to the community and </w:t>
      </w:r>
      <w:r w:rsidR="005D1760">
        <w:t xml:space="preserve">supporters.  </w:t>
      </w:r>
      <w:r w:rsidR="00743EAA">
        <w:t xml:space="preserve">Travelers can explore activities and </w:t>
      </w:r>
      <w:r w:rsidR="008B3F06">
        <w:t>offerings at Hotel Ga</w:t>
      </w:r>
      <w:r w:rsidR="007945B5">
        <w:t>yt</w:t>
      </w:r>
      <w:r w:rsidR="008B3F06">
        <w:t>hering, a boutique property designed with the LGBTQ+ community in mind</w:t>
      </w:r>
      <w:r w:rsidR="00105A6F">
        <w:t xml:space="preserve"> in a MiMo style building from 1</w:t>
      </w:r>
      <w:r w:rsidR="007945B5">
        <w:t>958. C</w:t>
      </w:r>
      <w:r w:rsidR="00B53827" w:rsidRPr="00B53827">
        <w:t>atering exclusively to gay guests who want to experience a local's life in Miami Beach</w:t>
      </w:r>
      <w:r w:rsidR="007945B5">
        <w:t>,</w:t>
      </w:r>
      <w:r w:rsidR="00B53827" w:rsidRPr="00B53827">
        <w:t xml:space="preserve"> Hotel Gaythering is homey</w:t>
      </w:r>
      <w:r w:rsidR="009C5618">
        <w:t xml:space="preserve">, chic </w:t>
      </w:r>
      <w:r w:rsidR="00B53827" w:rsidRPr="00B53827">
        <w:t>and located just steps away from </w:t>
      </w:r>
      <w:r w:rsidR="00EA01D2">
        <w:t>Ocean Drive, local restaurants and</w:t>
      </w:r>
      <w:r w:rsidR="000A4359">
        <w:t xml:space="preserve"> LGBTQ+ landmarks</w:t>
      </w:r>
      <w:r w:rsidR="00EA01D2">
        <w:t xml:space="preserve">.  </w:t>
      </w:r>
      <w:r w:rsidR="000E118C">
        <w:t>For visitors looking to be even closer to the Miami Beach Pride action</w:t>
      </w:r>
      <w:r w:rsidR="00BA65FA">
        <w:t xml:space="preserve">, </w:t>
      </w:r>
      <w:r w:rsidR="000E118C">
        <w:t>Dream South Beach is situated just steps from the festivities</w:t>
      </w:r>
      <w:r w:rsidR="00441D25">
        <w:t xml:space="preserve"> overlooking Ocean Drive</w:t>
      </w:r>
      <w:r w:rsidR="000E118C">
        <w:t xml:space="preserve"> and </w:t>
      </w:r>
      <w:r w:rsidR="00047021">
        <w:t>a rooftop pool and bar sit at the center of the hotel’s stylish experience.</w:t>
      </w:r>
      <w:r w:rsidR="007E7885">
        <w:t xml:space="preserve"> </w:t>
      </w:r>
      <w:r w:rsidR="000A4359">
        <w:t xml:space="preserve">Destination explorers can head to Lincoln Road to experience a new major </w:t>
      </w:r>
      <w:r w:rsidR="000A4359" w:rsidRPr="000A4359">
        <w:t>art installation by Facundo Yebne</w:t>
      </w:r>
      <w:r w:rsidR="001B6A69">
        <w:t>, c</w:t>
      </w:r>
      <w:r w:rsidR="000A4359" w:rsidRPr="000A4359">
        <w:t xml:space="preserve">rafted from resin and made with thousands of multicolored rubber ducks, "Proud Love" and "UnityBreak" will be on view through June 30, </w:t>
      </w:r>
      <w:r w:rsidR="00885CBF">
        <w:t xml:space="preserve">representing </w:t>
      </w:r>
      <w:r w:rsidR="00885CBF" w:rsidRPr="00885CBF">
        <w:t>the courage to love openly and celebrate love in all forms</w:t>
      </w:r>
      <w:r w:rsidR="008F7C20">
        <w:t>.</w:t>
      </w:r>
    </w:p>
    <w:p w14:paraId="025AA86B" w14:textId="6762E4C3" w:rsidR="005D1760" w:rsidRDefault="005D1760" w:rsidP="005D1760">
      <w:r w:rsidRPr="00632225">
        <w:t>“</w:t>
      </w:r>
      <w:r w:rsidRPr="00075D5B">
        <w:t>Miami Beach</w:t>
      </w:r>
      <w:r w:rsidR="00BA65FA">
        <w:t xml:space="preserve"> Pride</w:t>
      </w:r>
      <w:r w:rsidR="0004767A">
        <w:t xml:space="preserve"> and Rainbow Spring</w:t>
      </w:r>
      <w:r w:rsidR="00BA65FA">
        <w:t xml:space="preserve"> </w:t>
      </w:r>
      <w:r w:rsidR="001B3957">
        <w:t xml:space="preserve">brings the spirit of our city to the forefront and we invite travelers to experience the history </w:t>
      </w:r>
      <w:r w:rsidR="00D83370">
        <w:t>and impact the L</w:t>
      </w:r>
      <w:r w:rsidR="00387ACE">
        <w:t>GBTQ</w:t>
      </w:r>
      <w:r w:rsidR="00D83370">
        <w:t>+ community has had on Miami Beach.  To help visitors during their stay, our EXP Miami Beach Tours App offers a collection of curated LGBTQ+ itineraries</w:t>
      </w:r>
      <w:r w:rsidR="00973FA7">
        <w:t xml:space="preserve">, providing recommendations on iconic landmarks to visit and local restaurants and bars to experience,” </w:t>
      </w:r>
      <w:r w:rsidRPr="00632225">
        <w:t>adds Grisette Marcos, Executive Director, Miami Beach Visitor and Convention Authority. “</w:t>
      </w:r>
      <w:r w:rsidR="0000767F">
        <w:t>The App can easily be downloaded in the App Store and Google Play, putting the pulse of Miami Beach</w:t>
      </w:r>
      <w:r w:rsidR="00644EBD">
        <w:t xml:space="preserve"> and expert </w:t>
      </w:r>
      <w:r w:rsidR="00B46EF2">
        <w:t>commentary from the LGBTQ+ community</w:t>
      </w:r>
      <w:r w:rsidR="0000767F">
        <w:t xml:space="preserve"> in the </w:t>
      </w:r>
      <w:r w:rsidR="007C6C0E">
        <w:t xml:space="preserve">palm of </w:t>
      </w:r>
      <w:r w:rsidR="00644EBD">
        <w:t>travelers’ hands.</w:t>
      </w:r>
      <w:r w:rsidR="00B46EF2">
        <w:t>”</w:t>
      </w:r>
    </w:p>
    <w:p w14:paraId="620A5294" w14:textId="698F1D84" w:rsidR="006A4056" w:rsidRPr="00632225" w:rsidRDefault="008707F5" w:rsidP="00075D5B">
      <w:r>
        <w:t xml:space="preserve">In addition to </w:t>
      </w:r>
      <w:r w:rsidR="00BC36E2">
        <w:t>LGBTQ+</w:t>
      </w:r>
      <w:r w:rsidR="004B4E4A">
        <w:t>-</w:t>
      </w:r>
      <w:r w:rsidR="00BC36E2">
        <w:t xml:space="preserve">friendly </w:t>
      </w:r>
      <w:r>
        <w:t xml:space="preserve">hotels and </w:t>
      </w:r>
      <w:r w:rsidR="00D404B1">
        <w:t xml:space="preserve">experiences, Miami Beach features a </w:t>
      </w:r>
      <w:hyperlink r:id="rId7" w:history="1">
        <w:r w:rsidR="00D404B1" w:rsidRPr="007445FA">
          <w:rPr>
            <w:rStyle w:val="Hyperlink"/>
          </w:rPr>
          <w:t>thriving culinary scen</w:t>
        </w:r>
        <w:r w:rsidR="00BC36E2" w:rsidRPr="007445FA">
          <w:rPr>
            <w:rStyle w:val="Hyperlink"/>
          </w:rPr>
          <w:t>e</w:t>
        </w:r>
      </w:hyperlink>
      <w:r w:rsidR="00FE50ED">
        <w:t xml:space="preserve">. From iconic drag brunches to late-night bites, a variety of </w:t>
      </w:r>
      <w:r w:rsidR="004B4E4A">
        <w:t xml:space="preserve">LGBTQ+-owned restaurants </w:t>
      </w:r>
      <w:r w:rsidR="00AF11BB">
        <w:t>are reflec</w:t>
      </w:r>
      <w:r w:rsidR="00B340A4">
        <w:t xml:space="preserve">tive of the destination’s pride and </w:t>
      </w:r>
      <w:r w:rsidR="00AB7FF2">
        <w:t xml:space="preserve">dedication to </w:t>
      </w:r>
      <w:r w:rsidR="00F2400D">
        <w:t xml:space="preserve">bringing the community together through food and drink. </w:t>
      </w:r>
      <w:r w:rsidR="0031059D">
        <w:t xml:space="preserve">For more than 30 years, Palace South Beach has been a must-visit </w:t>
      </w:r>
      <w:r w:rsidR="0017406D">
        <w:t xml:space="preserve">establishment on Ocean Drive.  Home to the famed drag brunch, </w:t>
      </w:r>
      <w:r w:rsidR="00E44181">
        <w:t xml:space="preserve">it is a hot spot for dining, dancing and </w:t>
      </w:r>
      <w:r w:rsidR="00D80CFD">
        <w:t>playful performances</w:t>
      </w:r>
      <w:r w:rsidR="00C151D4">
        <w:t xml:space="preserve"> with unmatched energy.  </w:t>
      </w:r>
      <w:r w:rsidR="008D0A5B">
        <w:t>Those looking for spice can plan a stop at Jaffa South Beach, the brainchild of</w:t>
      </w:r>
      <w:r w:rsidR="00E278A0">
        <w:t xml:space="preserve"> “The Spice </w:t>
      </w:r>
      <w:r w:rsidR="00E278A0">
        <w:lastRenderedPageBreak/>
        <w:t>Detective,” and proud L</w:t>
      </w:r>
      <w:r w:rsidR="00BE6AE2">
        <w:t>G</w:t>
      </w:r>
      <w:r w:rsidR="00E278A0">
        <w:t xml:space="preserve">BTQ+ community member, Yaniv Cohen.  </w:t>
      </w:r>
      <w:r w:rsidR="005D5C63">
        <w:t>Located on Espanola Way, the menu is a representation of Cohen’s North African and Middle Easter</w:t>
      </w:r>
      <w:r w:rsidR="00321538">
        <w:t xml:space="preserve">n </w:t>
      </w:r>
      <w:r w:rsidR="005D5C63">
        <w:t xml:space="preserve">roots and in-depth knowledge of spices. </w:t>
      </w:r>
      <w:r w:rsidR="00DB4AA1">
        <w:t xml:space="preserve">No visit to Miami Beach </w:t>
      </w:r>
      <w:r w:rsidR="00EA1F4A">
        <w:t xml:space="preserve">during Pride </w:t>
      </w:r>
      <w:r w:rsidR="00DB4AA1">
        <w:t xml:space="preserve">is complete without a </w:t>
      </w:r>
      <w:r w:rsidR="00295A80">
        <w:t xml:space="preserve">stop at </w:t>
      </w:r>
      <w:r w:rsidR="00C9110B">
        <w:t>Cheese Burger Baby.  Stephanie Vitori</w:t>
      </w:r>
      <w:r w:rsidR="00315E7B">
        <w:t xml:space="preserve">, </w:t>
      </w:r>
      <w:r w:rsidR="00C9110B">
        <w:t>also know</w:t>
      </w:r>
      <w:r w:rsidR="009F6E2F">
        <w:t xml:space="preserve">n </w:t>
      </w:r>
      <w:r w:rsidR="00C9110B">
        <w:t xml:space="preserve">to locals as “The Queen of South Beach,” </w:t>
      </w:r>
      <w:r w:rsidR="00315E7B">
        <w:t xml:space="preserve">purchased </w:t>
      </w:r>
      <w:r w:rsidR="00AE19E0">
        <w:t>Cheese Burger Baby</w:t>
      </w:r>
      <w:r w:rsidR="00315E7B">
        <w:t xml:space="preserve"> in 2004, transforming it into a </w:t>
      </w:r>
      <w:r w:rsidR="002463A0">
        <w:t xml:space="preserve">burger </w:t>
      </w:r>
      <w:r w:rsidR="00295A80">
        <w:t xml:space="preserve">destination </w:t>
      </w:r>
      <w:r w:rsidR="002463A0">
        <w:t xml:space="preserve">beloved </w:t>
      </w:r>
      <w:r w:rsidR="00CD383D">
        <w:t xml:space="preserve">by celebrities and tourists alike. </w:t>
      </w:r>
      <w:r w:rsidR="002463A0">
        <w:t>Diners can take pride in supporting a woman</w:t>
      </w:r>
      <w:r w:rsidR="005C4B22">
        <w:t xml:space="preserve">-owned, </w:t>
      </w:r>
      <w:r w:rsidR="002463A0">
        <w:t xml:space="preserve">LGBTQ+ </w:t>
      </w:r>
      <w:r w:rsidR="005C4B22">
        <w:t xml:space="preserve">business </w:t>
      </w:r>
      <w:r w:rsidR="009F6E2F">
        <w:t xml:space="preserve">that makes it a priority to be </w:t>
      </w:r>
      <w:r w:rsidR="00DB4AA1" w:rsidRPr="009F6E2F">
        <w:t>an equal opportunity workplace with a focus of empowering women in the community of all backgrounds.</w:t>
      </w:r>
      <w:r w:rsidR="00DB4AA1" w:rsidRPr="00DB4AA1">
        <w:rPr>
          <w:b/>
          <w:bCs/>
        </w:rPr>
        <w:t> </w:t>
      </w:r>
    </w:p>
    <w:p w14:paraId="5F7EF480" w14:textId="40444300" w:rsidR="00211400" w:rsidRPr="00CE530E" w:rsidRDefault="00115E78" w:rsidP="007F7F75">
      <w:r w:rsidRPr="00115E78">
        <w:t xml:space="preserve">Plan </w:t>
      </w:r>
      <w:r w:rsidR="00C10798">
        <w:t xml:space="preserve">a </w:t>
      </w:r>
      <w:r w:rsidR="0004767A">
        <w:t xml:space="preserve">prideful </w:t>
      </w:r>
      <w:r w:rsidR="00BD4D2E">
        <w:t>getaway</w:t>
      </w:r>
      <w:r w:rsidR="0004767A">
        <w:t xml:space="preserve"> to Miami Beach</w:t>
      </w:r>
      <w:r w:rsidR="00BD4D2E">
        <w:t xml:space="preserve"> </w:t>
      </w:r>
      <w:r w:rsidR="003D63FA">
        <w:t xml:space="preserve">now </w:t>
      </w:r>
      <w:r w:rsidR="00C10798">
        <w:t xml:space="preserve">and visit </w:t>
      </w:r>
      <w:hyperlink r:id="rId8" w:history="1">
        <w:r w:rsidR="00375E63" w:rsidRPr="00375E63">
          <w:rPr>
            <w:rStyle w:val="Hyperlink"/>
          </w:rPr>
          <w:t>Miami Beach Visitor and Convention Authority (miamibeachvca.com)</w:t>
        </w:r>
      </w:hyperlink>
      <w:r w:rsidR="00375E63">
        <w:t xml:space="preserve"> </w:t>
      </w:r>
      <w:r w:rsidR="00C10798">
        <w:t xml:space="preserve">for more information on </w:t>
      </w:r>
      <w:r w:rsidR="00C10798" w:rsidRPr="00CE530E">
        <w:t>hotel</w:t>
      </w:r>
      <w:r w:rsidR="00C10798">
        <w:t>s</w:t>
      </w:r>
      <w:r w:rsidR="00C10798" w:rsidRPr="00CE530E">
        <w:t xml:space="preserve">, events, and </w:t>
      </w:r>
      <w:r w:rsidR="00C10798">
        <w:t>experiences</w:t>
      </w:r>
      <w:r w:rsidR="00332B4C">
        <w:t xml:space="preserve"> and </w:t>
      </w:r>
      <w:r w:rsidR="00375E63">
        <w:t xml:space="preserve">follow </w:t>
      </w:r>
      <w:hyperlink r:id="rId9" w:history="1">
        <w:r w:rsidR="00375E63" w:rsidRPr="00C80909">
          <w:rPr>
            <w:rStyle w:val="Hyperlink"/>
          </w:rPr>
          <w:t>@experiencemiamibeach</w:t>
        </w:r>
      </w:hyperlink>
      <w:r w:rsidR="00375E63">
        <w:t xml:space="preserve"> on Instagram</w:t>
      </w:r>
      <w:r w:rsidR="00332B4C">
        <w:t>.</w:t>
      </w:r>
    </w:p>
    <w:p w14:paraId="0C793CF8" w14:textId="77777777" w:rsidR="0007323F" w:rsidRDefault="0007323F"/>
    <w:sectPr w:rsidR="0007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C1E30"/>
    <w:multiLevelType w:val="multilevel"/>
    <w:tmpl w:val="9468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67BDF"/>
    <w:multiLevelType w:val="multilevel"/>
    <w:tmpl w:val="D4E6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804948">
    <w:abstractNumId w:val="0"/>
  </w:num>
  <w:num w:numId="2" w16cid:durableId="50694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0E"/>
    <w:rsid w:val="0000767F"/>
    <w:rsid w:val="00041B20"/>
    <w:rsid w:val="0004588F"/>
    <w:rsid w:val="00046237"/>
    <w:rsid w:val="00047021"/>
    <w:rsid w:val="0004767A"/>
    <w:rsid w:val="0006602B"/>
    <w:rsid w:val="00066D47"/>
    <w:rsid w:val="0007323F"/>
    <w:rsid w:val="00075D5B"/>
    <w:rsid w:val="000853FA"/>
    <w:rsid w:val="00090188"/>
    <w:rsid w:val="0009321E"/>
    <w:rsid w:val="000A116D"/>
    <w:rsid w:val="000A28F9"/>
    <w:rsid w:val="000A307B"/>
    <w:rsid w:val="000A4359"/>
    <w:rsid w:val="000B2117"/>
    <w:rsid w:val="000C671A"/>
    <w:rsid w:val="000D48BC"/>
    <w:rsid w:val="000E118C"/>
    <w:rsid w:val="000E13B0"/>
    <w:rsid w:val="00104F28"/>
    <w:rsid w:val="00105A6F"/>
    <w:rsid w:val="00110E7D"/>
    <w:rsid w:val="00115E78"/>
    <w:rsid w:val="00132A5D"/>
    <w:rsid w:val="00137E78"/>
    <w:rsid w:val="00140B60"/>
    <w:rsid w:val="00141929"/>
    <w:rsid w:val="001439BA"/>
    <w:rsid w:val="001611B0"/>
    <w:rsid w:val="0017406D"/>
    <w:rsid w:val="001A3947"/>
    <w:rsid w:val="001A5A75"/>
    <w:rsid w:val="001B3957"/>
    <w:rsid w:val="001B6A69"/>
    <w:rsid w:val="001C08D2"/>
    <w:rsid w:val="001C5A6F"/>
    <w:rsid w:val="001D2B63"/>
    <w:rsid w:val="00201CF8"/>
    <w:rsid w:val="00203ADE"/>
    <w:rsid w:val="00211400"/>
    <w:rsid w:val="0021566A"/>
    <w:rsid w:val="0022602F"/>
    <w:rsid w:val="00241DDA"/>
    <w:rsid w:val="002463A0"/>
    <w:rsid w:val="00250DB5"/>
    <w:rsid w:val="00251DE2"/>
    <w:rsid w:val="00295A80"/>
    <w:rsid w:val="002A0A2A"/>
    <w:rsid w:val="002C3E02"/>
    <w:rsid w:val="002D0F2D"/>
    <w:rsid w:val="002E5F0F"/>
    <w:rsid w:val="00301661"/>
    <w:rsid w:val="003041A3"/>
    <w:rsid w:val="0030558F"/>
    <w:rsid w:val="0031059D"/>
    <w:rsid w:val="00310A6B"/>
    <w:rsid w:val="00315E7B"/>
    <w:rsid w:val="00321538"/>
    <w:rsid w:val="0032762B"/>
    <w:rsid w:val="00332B4C"/>
    <w:rsid w:val="0033626A"/>
    <w:rsid w:val="0035770B"/>
    <w:rsid w:val="00357DDD"/>
    <w:rsid w:val="00375E63"/>
    <w:rsid w:val="003812A9"/>
    <w:rsid w:val="00387ACE"/>
    <w:rsid w:val="003B7F84"/>
    <w:rsid w:val="003C1ACB"/>
    <w:rsid w:val="003D43DA"/>
    <w:rsid w:val="003D63FA"/>
    <w:rsid w:val="003E27DD"/>
    <w:rsid w:val="003F0EC1"/>
    <w:rsid w:val="003F5603"/>
    <w:rsid w:val="004136A9"/>
    <w:rsid w:val="00425AA2"/>
    <w:rsid w:val="00433839"/>
    <w:rsid w:val="00441D25"/>
    <w:rsid w:val="00480096"/>
    <w:rsid w:val="00482766"/>
    <w:rsid w:val="00485B9E"/>
    <w:rsid w:val="004A1E57"/>
    <w:rsid w:val="004A79C1"/>
    <w:rsid w:val="004B4E4A"/>
    <w:rsid w:val="004B7E3B"/>
    <w:rsid w:val="004C35E5"/>
    <w:rsid w:val="004D07E0"/>
    <w:rsid w:val="004D4049"/>
    <w:rsid w:val="004E126F"/>
    <w:rsid w:val="004F0D00"/>
    <w:rsid w:val="004F63AD"/>
    <w:rsid w:val="00501A64"/>
    <w:rsid w:val="0050753F"/>
    <w:rsid w:val="0051325A"/>
    <w:rsid w:val="00516C79"/>
    <w:rsid w:val="00532427"/>
    <w:rsid w:val="0053683F"/>
    <w:rsid w:val="0053752F"/>
    <w:rsid w:val="00540F23"/>
    <w:rsid w:val="005531B7"/>
    <w:rsid w:val="00556588"/>
    <w:rsid w:val="00561543"/>
    <w:rsid w:val="005700D2"/>
    <w:rsid w:val="00580917"/>
    <w:rsid w:val="00582BED"/>
    <w:rsid w:val="005957DC"/>
    <w:rsid w:val="005B20F2"/>
    <w:rsid w:val="005B6634"/>
    <w:rsid w:val="005C15F3"/>
    <w:rsid w:val="005C4B22"/>
    <w:rsid w:val="005D1760"/>
    <w:rsid w:val="005D5C63"/>
    <w:rsid w:val="005E0CD3"/>
    <w:rsid w:val="005E2D47"/>
    <w:rsid w:val="005E3706"/>
    <w:rsid w:val="005E458E"/>
    <w:rsid w:val="005F4D6E"/>
    <w:rsid w:val="005F7639"/>
    <w:rsid w:val="00625AC2"/>
    <w:rsid w:val="00632225"/>
    <w:rsid w:val="00644C71"/>
    <w:rsid w:val="00644EBD"/>
    <w:rsid w:val="00650620"/>
    <w:rsid w:val="00656DB2"/>
    <w:rsid w:val="006741BB"/>
    <w:rsid w:val="0067730E"/>
    <w:rsid w:val="00681C78"/>
    <w:rsid w:val="00682C66"/>
    <w:rsid w:val="00691D53"/>
    <w:rsid w:val="00696C2A"/>
    <w:rsid w:val="006A4056"/>
    <w:rsid w:val="006A5A48"/>
    <w:rsid w:val="006B0FE2"/>
    <w:rsid w:val="006B3C5A"/>
    <w:rsid w:val="006B4056"/>
    <w:rsid w:val="006E12C1"/>
    <w:rsid w:val="0072293D"/>
    <w:rsid w:val="00725332"/>
    <w:rsid w:val="00743EAA"/>
    <w:rsid w:val="007445FA"/>
    <w:rsid w:val="007638B3"/>
    <w:rsid w:val="00775A7D"/>
    <w:rsid w:val="00780526"/>
    <w:rsid w:val="00782809"/>
    <w:rsid w:val="007919C8"/>
    <w:rsid w:val="007945B5"/>
    <w:rsid w:val="007A3D43"/>
    <w:rsid w:val="007B0307"/>
    <w:rsid w:val="007C6C0E"/>
    <w:rsid w:val="007D3079"/>
    <w:rsid w:val="007E3425"/>
    <w:rsid w:val="007E7885"/>
    <w:rsid w:val="007F7F75"/>
    <w:rsid w:val="0080705C"/>
    <w:rsid w:val="00807DE6"/>
    <w:rsid w:val="00827C5C"/>
    <w:rsid w:val="00831F59"/>
    <w:rsid w:val="00853515"/>
    <w:rsid w:val="008576B7"/>
    <w:rsid w:val="00867D44"/>
    <w:rsid w:val="008707F5"/>
    <w:rsid w:val="00876FB1"/>
    <w:rsid w:val="0087760A"/>
    <w:rsid w:val="00880065"/>
    <w:rsid w:val="00885CBF"/>
    <w:rsid w:val="00891F53"/>
    <w:rsid w:val="008B3F06"/>
    <w:rsid w:val="008B64AE"/>
    <w:rsid w:val="008C0C53"/>
    <w:rsid w:val="008C79BF"/>
    <w:rsid w:val="008D0A5B"/>
    <w:rsid w:val="008F7C20"/>
    <w:rsid w:val="00904082"/>
    <w:rsid w:val="00923A66"/>
    <w:rsid w:val="00943105"/>
    <w:rsid w:val="00944BF6"/>
    <w:rsid w:val="009549E6"/>
    <w:rsid w:val="00973E20"/>
    <w:rsid w:val="00973FA7"/>
    <w:rsid w:val="00974700"/>
    <w:rsid w:val="0099352B"/>
    <w:rsid w:val="00996278"/>
    <w:rsid w:val="009978E3"/>
    <w:rsid w:val="009C5618"/>
    <w:rsid w:val="009D0DDD"/>
    <w:rsid w:val="009D69E5"/>
    <w:rsid w:val="009F6E2F"/>
    <w:rsid w:val="009F77DD"/>
    <w:rsid w:val="00A106E1"/>
    <w:rsid w:val="00A11A39"/>
    <w:rsid w:val="00A303BF"/>
    <w:rsid w:val="00A4008F"/>
    <w:rsid w:val="00A41FF7"/>
    <w:rsid w:val="00A43A22"/>
    <w:rsid w:val="00A50730"/>
    <w:rsid w:val="00A642C5"/>
    <w:rsid w:val="00A66EF4"/>
    <w:rsid w:val="00A740D7"/>
    <w:rsid w:val="00A90407"/>
    <w:rsid w:val="00A97E70"/>
    <w:rsid w:val="00AA61D9"/>
    <w:rsid w:val="00AB7FF2"/>
    <w:rsid w:val="00AC2816"/>
    <w:rsid w:val="00AD5DDD"/>
    <w:rsid w:val="00AE19E0"/>
    <w:rsid w:val="00AF11BB"/>
    <w:rsid w:val="00AF47DA"/>
    <w:rsid w:val="00B072FC"/>
    <w:rsid w:val="00B203C2"/>
    <w:rsid w:val="00B22BAA"/>
    <w:rsid w:val="00B340A4"/>
    <w:rsid w:val="00B46EF2"/>
    <w:rsid w:val="00B53827"/>
    <w:rsid w:val="00B5435C"/>
    <w:rsid w:val="00B66356"/>
    <w:rsid w:val="00B85BEB"/>
    <w:rsid w:val="00BA28E3"/>
    <w:rsid w:val="00BA65FA"/>
    <w:rsid w:val="00BB08A4"/>
    <w:rsid w:val="00BB2008"/>
    <w:rsid w:val="00BC2A5C"/>
    <w:rsid w:val="00BC36E2"/>
    <w:rsid w:val="00BD4D2E"/>
    <w:rsid w:val="00BD4D7B"/>
    <w:rsid w:val="00BD6BBB"/>
    <w:rsid w:val="00BE4D20"/>
    <w:rsid w:val="00BE6AE2"/>
    <w:rsid w:val="00BE6E60"/>
    <w:rsid w:val="00BF1DFD"/>
    <w:rsid w:val="00C00ABF"/>
    <w:rsid w:val="00C070FD"/>
    <w:rsid w:val="00C10798"/>
    <w:rsid w:val="00C151D4"/>
    <w:rsid w:val="00C221A8"/>
    <w:rsid w:val="00C406DF"/>
    <w:rsid w:val="00C454EC"/>
    <w:rsid w:val="00C61BBC"/>
    <w:rsid w:val="00C62A25"/>
    <w:rsid w:val="00C80909"/>
    <w:rsid w:val="00C9110B"/>
    <w:rsid w:val="00CB555F"/>
    <w:rsid w:val="00CB606A"/>
    <w:rsid w:val="00CD383D"/>
    <w:rsid w:val="00CD4B04"/>
    <w:rsid w:val="00CD597D"/>
    <w:rsid w:val="00CE530E"/>
    <w:rsid w:val="00CE63E0"/>
    <w:rsid w:val="00D03831"/>
    <w:rsid w:val="00D07A57"/>
    <w:rsid w:val="00D10814"/>
    <w:rsid w:val="00D13079"/>
    <w:rsid w:val="00D216B8"/>
    <w:rsid w:val="00D32C95"/>
    <w:rsid w:val="00D404B1"/>
    <w:rsid w:val="00D414C4"/>
    <w:rsid w:val="00D426CB"/>
    <w:rsid w:val="00D45F8A"/>
    <w:rsid w:val="00D63A93"/>
    <w:rsid w:val="00D80CFD"/>
    <w:rsid w:val="00D83370"/>
    <w:rsid w:val="00DB4AA1"/>
    <w:rsid w:val="00DB5C01"/>
    <w:rsid w:val="00DE3D29"/>
    <w:rsid w:val="00DF7CBA"/>
    <w:rsid w:val="00E2334D"/>
    <w:rsid w:val="00E24B06"/>
    <w:rsid w:val="00E25398"/>
    <w:rsid w:val="00E278A0"/>
    <w:rsid w:val="00E30432"/>
    <w:rsid w:val="00E4066D"/>
    <w:rsid w:val="00E43172"/>
    <w:rsid w:val="00E431A6"/>
    <w:rsid w:val="00E44181"/>
    <w:rsid w:val="00E5535A"/>
    <w:rsid w:val="00E562EF"/>
    <w:rsid w:val="00E60C2E"/>
    <w:rsid w:val="00E62C4A"/>
    <w:rsid w:val="00E74AA3"/>
    <w:rsid w:val="00E8662B"/>
    <w:rsid w:val="00E90D5E"/>
    <w:rsid w:val="00E9328A"/>
    <w:rsid w:val="00E93464"/>
    <w:rsid w:val="00E97B4A"/>
    <w:rsid w:val="00EA01D2"/>
    <w:rsid w:val="00EA1F4A"/>
    <w:rsid w:val="00EE6DFE"/>
    <w:rsid w:val="00EF4C9E"/>
    <w:rsid w:val="00F0564F"/>
    <w:rsid w:val="00F06874"/>
    <w:rsid w:val="00F141F8"/>
    <w:rsid w:val="00F2032C"/>
    <w:rsid w:val="00F228FC"/>
    <w:rsid w:val="00F2400D"/>
    <w:rsid w:val="00F263BA"/>
    <w:rsid w:val="00F4466F"/>
    <w:rsid w:val="00F60B52"/>
    <w:rsid w:val="00F62B94"/>
    <w:rsid w:val="00F8369C"/>
    <w:rsid w:val="00F84A7B"/>
    <w:rsid w:val="00F947A5"/>
    <w:rsid w:val="00FA1F50"/>
    <w:rsid w:val="00FC2723"/>
    <w:rsid w:val="00FE50ED"/>
    <w:rsid w:val="00FF3BD2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805D"/>
  <w15:chartTrackingRefBased/>
  <w15:docId w15:val="{575F0B56-BEB7-4043-ABCE-F87A94AC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4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3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090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1CF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4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A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amibeachvc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amiandbeaches.com/travel-interests/lgbtq-miami/lgbtq-owned-restaurants-in-mi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amiandbeaches.com/travel-interests/lgbtq-miami/rainbow-sp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amiandbeaches.com/event/miami-beach-pride/21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experiencemiamibe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4411</Characters>
  <Application>Microsoft Office Word</Application>
  <DocSecurity>4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Winter</dc:creator>
  <cp:keywords/>
  <dc:description/>
  <cp:lastModifiedBy>Eileen de la Cuesta-Selva</cp:lastModifiedBy>
  <cp:revision>2</cp:revision>
  <dcterms:created xsi:type="dcterms:W3CDTF">2025-04-17T15:48:00Z</dcterms:created>
  <dcterms:modified xsi:type="dcterms:W3CDTF">2025-04-17T15:48:00Z</dcterms:modified>
</cp:coreProperties>
</file>